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0577" w14:textId="5AE205FB" w:rsidR="00FA1774" w:rsidRDefault="00FA1774" w:rsidP="00D536B1">
      <w:pPr>
        <w:pStyle w:val="Standard"/>
      </w:pPr>
    </w:p>
    <w:p w14:paraId="00F2B03E" w14:textId="68849198" w:rsidR="00FA1774" w:rsidRDefault="00FA1774" w:rsidP="00D536B1">
      <w:pPr>
        <w:pStyle w:val="Standard"/>
      </w:pPr>
    </w:p>
    <w:p w14:paraId="701AA918" w14:textId="40D251A8" w:rsidR="00FA1774" w:rsidRDefault="00C46F5B" w:rsidP="00D536B1">
      <w:pPr>
        <w:pStyle w:val="Standard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0" allowOverlap="1" wp14:anchorId="770EAE58" wp14:editId="6518B967">
            <wp:simplePos x="0" y="0"/>
            <wp:positionH relativeFrom="margin">
              <wp:posOffset>171450</wp:posOffset>
            </wp:positionH>
            <wp:positionV relativeFrom="paragraph">
              <wp:posOffset>6985</wp:posOffset>
            </wp:positionV>
            <wp:extent cx="409575" cy="722630"/>
            <wp:effectExtent l="0" t="0" r="9525" b="1270"/>
            <wp:wrapSquare wrapText="bothSides"/>
            <wp:docPr id="1" name="Immagine 1" descr="logo in traspa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 trasparen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D4D3" w14:textId="7AA9DC37" w:rsidR="004D3654" w:rsidRDefault="00FA1774" w:rsidP="00C46F5B">
      <w:pPr>
        <w:pStyle w:val="Standard"/>
        <w:rPr>
          <w:b/>
          <w:bCs/>
          <w:color w:val="4F6228" w:themeColor="accent3" w:themeShade="80"/>
          <w:sz w:val="56"/>
          <w:szCs w:val="56"/>
        </w:rPr>
      </w:pPr>
      <w:r w:rsidRPr="001C5206">
        <w:rPr>
          <w:b/>
          <w:bCs/>
          <w:color w:val="4F6228" w:themeColor="accent3" w:themeShade="80"/>
          <w:sz w:val="56"/>
          <w:szCs w:val="56"/>
        </w:rPr>
        <w:t xml:space="preserve">Fondazione </w:t>
      </w:r>
      <w:r w:rsidR="00D536B1" w:rsidRPr="001C5206">
        <w:rPr>
          <w:b/>
          <w:bCs/>
          <w:color w:val="4F6228" w:themeColor="accent3" w:themeShade="80"/>
          <w:sz w:val="56"/>
          <w:szCs w:val="56"/>
        </w:rPr>
        <w:t>Le Madri</w:t>
      </w:r>
    </w:p>
    <w:p w14:paraId="17441DB5" w14:textId="33F9C467" w:rsidR="001C5206" w:rsidRPr="00C46F5B" w:rsidRDefault="001C5206" w:rsidP="00C46F5B">
      <w:pPr>
        <w:pStyle w:val="Standard"/>
        <w:jc w:val="center"/>
        <w:rPr>
          <w:b/>
          <w:bCs/>
          <w:color w:val="4F6228" w:themeColor="accent3" w:themeShade="80"/>
          <w:sz w:val="36"/>
          <w:szCs w:val="36"/>
        </w:rPr>
      </w:pPr>
      <w:r w:rsidRPr="00C46F5B">
        <w:rPr>
          <w:b/>
          <w:bCs/>
          <w:color w:val="4F6228" w:themeColor="accent3" w:themeShade="80"/>
          <w:sz w:val="36"/>
          <w:szCs w:val="36"/>
        </w:rPr>
        <w:t xml:space="preserve">Via </w:t>
      </w:r>
      <w:r w:rsidR="00C46F5B">
        <w:rPr>
          <w:b/>
          <w:bCs/>
          <w:color w:val="4F6228" w:themeColor="accent3" w:themeShade="80"/>
          <w:sz w:val="36"/>
          <w:szCs w:val="36"/>
        </w:rPr>
        <w:t>P</w:t>
      </w:r>
      <w:r w:rsidRPr="00C46F5B">
        <w:rPr>
          <w:b/>
          <w:bCs/>
          <w:color w:val="4F6228" w:themeColor="accent3" w:themeShade="80"/>
          <w:sz w:val="36"/>
          <w:szCs w:val="36"/>
        </w:rPr>
        <w:t>orto 4 Rolo (RE)</w:t>
      </w:r>
    </w:p>
    <w:p w14:paraId="2D3590AA" w14:textId="77777777" w:rsidR="004D3654" w:rsidRPr="00C46F5B" w:rsidRDefault="004D3654" w:rsidP="00C46F5B">
      <w:pPr>
        <w:pStyle w:val="Standard"/>
        <w:jc w:val="center"/>
        <w:rPr>
          <w:b/>
          <w:bCs/>
          <w:color w:val="4F6228" w:themeColor="accent3" w:themeShade="80"/>
          <w:sz w:val="36"/>
          <w:szCs w:val="36"/>
        </w:rPr>
      </w:pPr>
    </w:p>
    <w:p w14:paraId="436E2DAC" w14:textId="5A5807A9" w:rsidR="00FA1774" w:rsidRPr="00C46F5B" w:rsidRDefault="004D3654" w:rsidP="00C46F5B">
      <w:pPr>
        <w:pStyle w:val="Standard"/>
        <w:jc w:val="center"/>
        <w:rPr>
          <w:b/>
          <w:bCs/>
          <w:color w:val="4F6228" w:themeColor="accent3" w:themeShade="80"/>
          <w:sz w:val="48"/>
          <w:szCs w:val="48"/>
        </w:rPr>
      </w:pPr>
      <w:r w:rsidRPr="00C46F5B">
        <w:rPr>
          <w:b/>
          <w:bCs/>
          <w:color w:val="4F6228" w:themeColor="accent3" w:themeShade="80"/>
          <w:sz w:val="48"/>
          <w:szCs w:val="48"/>
        </w:rPr>
        <w:t>20-21-22 Febbraio 2026</w:t>
      </w:r>
    </w:p>
    <w:p w14:paraId="74A41BD1" w14:textId="2EB30BB6" w:rsidR="00A95E4A" w:rsidRPr="00C46F5B" w:rsidRDefault="00D536B1" w:rsidP="00C46F5B">
      <w:pPr>
        <w:pStyle w:val="NormaleWeb"/>
        <w:jc w:val="center"/>
        <w:rPr>
          <w:rFonts w:ascii="Berlin Sans FB Demi" w:hAnsi="Berlin Sans FB Demi"/>
          <w:noProof/>
          <w:sz w:val="52"/>
          <w:szCs w:val="52"/>
        </w:rPr>
      </w:pPr>
      <w:r w:rsidRPr="00C46F5B">
        <w:rPr>
          <w:rFonts w:ascii="Berlin Sans FB Demi" w:hAnsi="Berlin Sans FB Demi" w:cs="Calibri"/>
          <w:b/>
          <w:bCs/>
          <w:color w:val="9BBB59" w:themeColor="accent3"/>
          <w:sz w:val="52"/>
          <w:szCs w:val="52"/>
        </w:rPr>
        <w:t>DOVE SCORR</w:t>
      </w:r>
      <w:r w:rsidR="004D3654" w:rsidRPr="00C46F5B">
        <w:rPr>
          <w:rFonts w:ascii="Berlin Sans FB Demi" w:hAnsi="Berlin Sans FB Demi" w:cs="Calibri"/>
          <w:b/>
          <w:bCs/>
          <w:color w:val="9BBB59" w:themeColor="accent3"/>
          <w:sz w:val="52"/>
          <w:szCs w:val="52"/>
        </w:rPr>
        <w:t xml:space="preserve">E </w:t>
      </w:r>
      <w:r w:rsidRPr="00C46F5B">
        <w:rPr>
          <w:rFonts w:ascii="Berlin Sans FB Demi" w:hAnsi="Berlin Sans FB Demi" w:cs="Calibri"/>
          <w:b/>
          <w:bCs/>
          <w:color w:val="9BBB59" w:themeColor="accent3"/>
          <w:sz w:val="52"/>
          <w:szCs w:val="52"/>
        </w:rPr>
        <w:t>LATTE E MIELE</w:t>
      </w:r>
    </w:p>
    <w:p w14:paraId="31AD64DF" w14:textId="5D7E5F47" w:rsidR="00A95E4A" w:rsidRDefault="001C5206" w:rsidP="00C46F5B">
      <w:pPr>
        <w:pStyle w:val="NormaleWeb"/>
        <w:jc w:val="center"/>
      </w:pPr>
      <w:r>
        <w:rPr>
          <w:noProof/>
        </w:rPr>
        <w:drawing>
          <wp:inline distT="0" distB="0" distL="0" distR="0" wp14:anchorId="541A19FF" wp14:editId="0EAF2484">
            <wp:extent cx="2085975" cy="3128963"/>
            <wp:effectExtent l="0" t="0" r="0" b="0"/>
            <wp:docPr id="7" name="Immagine 6" descr="Milk &amp; Honey Recipe — Oaklands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lk &amp; Honey Recipe — Oaklands Fa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92" cy="314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135A" w14:textId="77777777" w:rsidR="00A95E4A" w:rsidRDefault="00A95E4A" w:rsidP="00A95E4A">
      <w:pPr>
        <w:pStyle w:val="NormaleWeb"/>
      </w:pPr>
    </w:p>
    <w:p w14:paraId="0E990278" w14:textId="67124BA9" w:rsidR="00FA1774" w:rsidRPr="001C5206" w:rsidRDefault="004D3654" w:rsidP="00FA177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Docente: </w:t>
      </w:r>
      <w:r w:rsidR="00FA1774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dott. Enrico Zagnoli (ZAD </w:t>
      </w:r>
      <w:proofErr w:type="spellStart"/>
      <w:r w:rsidR="00FA1774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AgroDynamics</w:t>
      </w:r>
      <w:proofErr w:type="spellEnd"/>
      <w:r w:rsidR="00FA1774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)</w:t>
      </w:r>
    </w:p>
    <w:p w14:paraId="76DD3682" w14:textId="77777777" w:rsidR="00C6579E" w:rsidRPr="001C5206" w:rsidRDefault="00C6579E" w:rsidP="00FA177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</w:p>
    <w:p w14:paraId="291116A8" w14:textId="77777777" w:rsidR="004D3654" w:rsidRPr="001C5206" w:rsidRDefault="004D3654" w:rsidP="004D365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Il programma con gli orari in dettaglio verrà comunicato per tempo. </w:t>
      </w:r>
      <w:r w:rsidR="00C6579E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Se siete interessati potete scrivere a: </w:t>
      </w: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i</w:t>
      </w:r>
      <w:r w:rsidR="00C6579E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nfo@fondazionelemadri.it e verrete ricontattati.</w:t>
      </w: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 </w:t>
      </w:r>
    </w:p>
    <w:p w14:paraId="3E3DEBE6" w14:textId="77777777" w:rsidR="004D3654" w:rsidRPr="001C5206" w:rsidRDefault="004D3654" w:rsidP="004D365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Per la partecipazione all’intero corso (da venerdì pomeriggio a domenica mattina compresa) è richiesto un contributo di </w:t>
      </w:r>
    </w:p>
    <w:p w14:paraId="226702BD" w14:textId="2CBF852C" w:rsidR="004D3654" w:rsidRPr="001C5206" w:rsidRDefault="004D3654" w:rsidP="004D365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€ 150,00 (escluso il pranzo di sabato).</w:t>
      </w:r>
    </w:p>
    <w:p w14:paraId="7C92C8DA" w14:textId="77777777" w:rsidR="00C46F5B" w:rsidRDefault="004D3654" w:rsidP="004D365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Per la partecipazione alla sola mattinata di domenica (argomento: </w:t>
      </w:r>
      <w:r w:rsidR="006C3BDD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le valli del miele-</w:t>
      </w: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come otte</w:t>
      </w:r>
      <w:r w:rsidR="006C3BDD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nere del buon miele)</w:t>
      </w: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 </w:t>
      </w:r>
      <w:r w:rsidR="006C3BDD"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il </w:t>
      </w: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>contributo è di € 50,00.</w:t>
      </w:r>
    </w:p>
    <w:p w14:paraId="331EAC4C" w14:textId="25D52254" w:rsidR="00C6579E" w:rsidRPr="001C5206" w:rsidRDefault="004D3654" w:rsidP="004D3654">
      <w:pPr>
        <w:pStyle w:val="Standard"/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</w:pPr>
      <w:r w:rsidRPr="001C5206">
        <w:rPr>
          <w:rFonts w:ascii="Calibri" w:eastAsia="Times New Roman" w:hAnsi="Calibri" w:cs="Calibri"/>
          <w:color w:val="4F6228" w:themeColor="accent3" w:themeShade="80"/>
          <w:kern w:val="0"/>
          <w:sz w:val="32"/>
          <w:szCs w:val="32"/>
          <w:lang w:eastAsia="it-IT" w:bidi="ar-SA"/>
        </w:rPr>
        <w:t xml:space="preserve">  </w:t>
      </w:r>
    </w:p>
    <w:p w14:paraId="2AF3211C" w14:textId="08487390" w:rsidR="00D536B1" w:rsidRPr="001C5206" w:rsidRDefault="00D536B1" w:rsidP="001C5206">
      <w:pPr>
        <w:pStyle w:val="Paragrafoelenco"/>
        <w:widowControl/>
        <w:numPr>
          <w:ilvl w:val="0"/>
          <w:numId w:val="8"/>
        </w:numPr>
        <w:suppressAutoHyphens w:val="0"/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</w:pPr>
      <w:r w:rsidRPr="001C5206"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  <w:lastRenderedPageBreak/>
        <w:t>SCELTE CORAGGIOSE</w:t>
      </w:r>
    </w:p>
    <w:p w14:paraId="4C49E977" w14:textId="04EB0D12" w:rsidR="00D536B1" w:rsidRPr="00FA1774" w:rsidRDefault="001C5206" w:rsidP="00D536B1">
      <w:pPr>
        <w:widowControl/>
        <w:suppressAutoHyphens w:val="0"/>
        <w:rPr>
          <w:b/>
          <w:bCs/>
          <w:color w:val="76923C" w:themeColor="accent3" w:themeShade="BF"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color w:val="76923C" w:themeColor="accent3" w:themeShade="BF"/>
          <w:kern w:val="0"/>
          <w:sz w:val="28"/>
          <w:szCs w:val="28"/>
          <w:lang w:eastAsia="it-IT" w:bidi="ar-SA"/>
        </w:rPr>
        <w:t xml:space="preserve">      </w:t>
      </w:r>
      <w:r w:rsidR="00D536B1" w:rsidRPr="00FA1774">
        <w:rPr>
          <w:rFonts w:ascii="Calibri" w:eastAsia="Times New Roman" w:hAnsi="Calibri" w:cs="Calibri"/>
          <w:b/>
          <w:bCs/>
          <w:i/>
          <w:color w:val="76923C" w:themeColor="accent3" w:themeShade="BF"/>
          <w:kern w:val="0"/>
          <w:sz w:val="28"/>
          <w:szCs w:val="28"/>
          <w:lang w:eastAsia="it-IT" w:bidi="ar-SA"/>
        </w:rPr>
        <w:t>Dove scorre latte e miele sorge la civiltà</w:t>
      </w:r>
      <w:r w:rsidR="00D536B1" w:rsidRPr="00FA1774"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  <w:t xml:space="preserve"> (Gianni Catellani)</w:t>
      </w:r>
    </w:p>
    <w:p w14:paraId="4A8E6035" w14:textId="6E26D588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</w:p>
    <w:p w14:paraId="530DB342" w14:textId="631C7D08" w:rsidR="00D536B1" w:rsidRDefault="00D536B1" w:rsidP="00FA1774">
      <w:pPr>
        <w:pStyle w:val="Paragrafoelenco"/>
        <w:widowControl/>
        <w:numPr>
          <w:ilvl w:val="0"/>
          <w:numId w:val="3"/>
        </w:numPr>
        <w:suppressAutoHyphens w:val="0"/>
      </w:pPr>
      <w:r w:rsidRPr="00FA1774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In Cile una famiglia riesce a vivere allevando due mucche da latte. Anche in Svizzera con 12 capi una famiglia riesce a sostenersi grazie al</w:t>
      </w:r>
      <w:r w:rsidR="00FA1774" w:rsidRPr="00FA1774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l’aiuto</w:t>
      </w:r>
      <w:r w:rsidRPr="00FA1774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 finanziario federale ai micro-progetti. In Europa ci sono i fondi ma tutto viene ostacolato: si premiano i progetti di robotizzazione, i 4.0, i mega impianti, le cattedrali in cemento armato.</w:t>
      </w:r>
    </w:p>
    <w:p w14:paraId="4FA2DB4B" w14:textId="471A7B5F" w:rsidR="00D536B1" w:rsidRDefault="00D536B1" w:rsidP="00FA1774">
      <w:pPr>
        <w:pStyle w:val="Paragrafoelenco"/>
        <w:widowControl/>
        <w:numPr>
          <w:ilvl w:val="0"/>
          <w:numId w:val="3"/>
        </w:numPr>
        <w:suppressAutoHyphens w:val="0"/>
      </w:pPr>
      <w:r w:rsidRPr="00FA1774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Il significato della mungitura: il “mettersi in croce” per gli altri quando si inizia il lavoro con gli animali, in particolare il lavoro della mungitura, che non permette di avere pause, a meno che non ci si unisca ad altre persone che decidono di intraprendere il medesimo percorso.</w:t>
      </w:r>
    </w:p>
    <w:p w14:paraId="35C3B0CD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</w:p>
    <w:p w14:paraId="2F62792C" w14:textId="412E1D61" w:rsidR="00D536B1" w:rsidRDefault="00D536B1" w:rsidP="00D536B1">
      <w:pPr>
        <w:widowControl/>
        <w:suppressAutoHyphens w:val="0"/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Percorso immaginativo ma anche tecnico/pratico per riuscire a fare un piccolo allevamento di bovini-ovicaprini che possa dare da vivere a una famiglia. L’allevamento da latte come nuova dimensione per curare le piaghe del mondo.</w:t>
      </w:r>
    </w:p>
    <w:p w14:paraId="6FCF5882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Rudolf Steiner e la predizione della “mucca pazza”. Scenari apocalittici. </w:t>
      </w:r>
    </w:p>
    <w:p w14:paraId="00837708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Galattopoiesi come messaggio di amore.</w:t>
      </w:r>
    </w:p>
    <w:p w14:paraId="4E7A0E80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Valore dello zucchero del latte. Le proprietà del latte, la sua importanza per la salute umana.</w:t>
      </w:r>
    </w:p>
    <w:p w14:paraId="3B8B1EDE" w14:textId="2129ED21" w:rsidR="00D536B1" w:rsidRDefault="00D536B1" w:rsidP="00D536B1">
      <w:pPr>
        <w:widowControl/>
        <w:suppressAutoHyphens w:val="0"/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La scelta di imbarcarsi nella mungitura quotidiana: sociologia del bergamino, indagine di Lubiana, programma a rotazione. </w:t>
      </w:r>
    </w:p>
    <w:p w14:paraId="632BEBD6" w14:textId="77777777" w:rsidR="00D536B1" w:rsidRDefault="00D536B1" w:rsidP="00D536B1">
      <w:pPr>
        <w:widowControl/>
        <w:suppressAutoHyphens w:val="0"/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Obbligo della presenza animale nel disciplinare Demeter, la questione vegana.</w:t>
      </w:r>
    </w:p>
    <w:p w14:paraId="27034BA2" w14:textId="61CF770B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Questione di scelte: rinuncia agli ormoni, alle sincronizzazioni dei calori, all’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embrio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-transfert, all’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unifeed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, ai mangimi OGM.</w:t>
      </w:r>
    </w:p>
    <w:p w14:paraId="447945FE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Zoognostica delle vitelle, delle puledre, delle caprette, delle agnelle. Esempi vincenti: dromedarie, asine, bufale.</w:t>
      </w:r>
    </w:p>
    <w:p w14:paraId="7B7EE754" w14:textId="59B9DC49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La scelta delle razze: un occhio al mercato e uno al territorio. Carrellata di razze con pro e contro.</w:t>
      </w:r>
    </w:p>
    <w:p w14:paraId="4E7D7B59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La scelta della MUNGITURA DEL LATTE. Sistemi adatti e sconsigliati, sistemi a impatto zero di investimento.</w:t>
      </w:r>
    </w:p>
    <w:p w14:paraId="3EF1ECA9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Igiene zootecnica: fondamenti. Conservazione. Refrigerazione. </w:t>
      </w: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br/>
        <w:t>Mercato al consumo diretto o alla trasformazione. Regime misto.</w:t>
      </w:r>
    </w:p>
    <w:p w14:paraId="6210D560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Igiene veterinaria: i fondamentali. Confronto fra latte di vacca, di capra, di asina, di pecora, di giumenta.</w:t>
      </w:r>
    </w:p>
    <w:p w14:paraId="3AD6B6BE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Gabelle amministrative da mettere in conto. </w:t>
      </w:r>
    </w:p>
    <w:p w14:paraId="5A2D5BF5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</w:p>
    <w:p w14:paraId="192DA40B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</w:p>
    <w:p w14:paraId="06FAEBE7" w14:textId="77777777" w:rsidR="00D536B1" w:rsidRPr="001C5206" w:rsidRDefault="00D536B1" w:rsidP="001C5206">
      <w:pPr>
        <w:pStyle w:val="Paragrafoelenco"/>
        <w:widowControl/>
        <w:numPr>
          <w:ilvl w:val="0"/>
          <w:numId w:val="8"/>
        </w:numPr>
        <w:tabs>
          <w:tab w:val="left" w:pos="720"/>
        </w:tabs>
        <w:suppressAutoHyphens w:val="0"/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</w:pPr>
      <w:r w:rsidRPr="001C5206"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  <w:t>TECNOLOGIA CASEARIA IN BIODINAMICA – COME SI PRODUCONO I FORMAGGI?</w:t>
      </w:r>
    </w:p>
    <w:p w14:paraId="6338AF58" w14:textId="77777777" w:rsidR="00D536B1" w:rsidRPr="00FA1774" w:rsidRDefault="00D536B1" w:rsidP="00D536B1">
      <w:pPr>
        <w:widowControl/>
        <w:suppressAutoHyphens w:val="0"/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</w:pPr>
    </w:p>
    <w:p w14:paraId="10ABA62D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Corso a taglio tecnico per impratichirsi sul mondo dei latticini di qualità.</w:t>
      </w:r>
    </w:p>
    <w:p w14:paraId="2412D2B5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Carrellata di latticini.</w:t>
      </w:r>
    </w:p>
    <w:p w14:paraId="012A32BD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Lo stracchino. Etimologia del nome: perché si chiama così?</w:t>
      </w:r>
    </w:p>
    <w:p w14:paraId="4AE92CFD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Che differenza c’è tra un formaggio fatto a mano e uno prodotto a macchina?</w:t>
      </w:r>
    </w:p>
    <w:p w14:paraId="6E6FC5D1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Quali sono i materiali da usare e quali quelli da non utilizzare assolutamente?</w:t>
      </w:r>
    </w:p>
    <w:p w14:paraId="5104DB69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Qual è la legislazione in merito alla trasformazione?</w:t>
      </w:r>
    </w:p>
    <w:p w14:paraId="426227FB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L’alpeggio: i diversi formaggi a seconda del pascolo.</w:t>
      </w:r>
    </w:p>
    <w:p w14:paraId="4AA4A40C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Scheda di lavoro per caseificio. </w:t>
      </w:r>
    </w:p>
    <w:p w14:paraId="29362E5D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Origine delle colture batteriche per kefir,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yogurth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, formaggi. Siero-innesti.</w:t>
      </w:r>
    </w:p>
    <w:p w14:paraId="1E9D5CA3" w14:textId="26F8FA1B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Qualità dei cagli, dei presami animali, sintetici, o vegetali. Come farseli e come titolarne la forza. Calcolo.</w:t>
      </w:r>
    </w:p>
    <w:p w14:paraId="15F78B32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Prova pratica coi partecipanti delle acidità in gradi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Soxlet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-Henkel: su latte, siero, cagliata, yogurt, panna.</w:t>
      </w:r>
    </w:p>
    <w:p w14:paraId="54A3B68F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La salamoia. Come allestirla, come mantenerla pulita, come misurarla. Prova pratica.</w:t>
      </w:r>
    </w:p>
    <w:p w14:paraId="279F6B09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Pressatura sì – pressatura no.</w:t>
      </w:r>
    </w:p>
    <w:p w14:paraId="29D9FF01" w14:textId="5DB4E242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L’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affinage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. Come riconoscere l’età del formaggio. Come riconoscerne i difetti. Come evitarli in produzione.</w:t>
      </w:r>
    </w:p>
    <w:p w14:paraId="2B188ED3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Carrellata dei formaggi nelle Gallie. Assaggi e degustazione.</w:t>
      </w:r>
    </w:p>
    <w:p w14:paraId="6644FC26" w14:textId="77777777" w:rsidR="001C5206" w:rsidRDefault="00D536B1" w:rsidP="001C5206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Prezzi dei formaggi. Prezzi della ricotta.</w:t>
      </w:r>
    </w:p>
    <w:p w14:paraId="0EB6A3CA" w14:textId="0C1A413A" w:rsidR="00D536B1" w:rsidRPr="001C5206" w:rsidRDefault="00D536B1" w:rsidP="001C5206">
      <w:pPr>
        <w:pStyle w:val="Paragrafoelenco"/>
        <w:widowControl/>
        <w:numPr>
          <w:ilvl w:val="0"/>
          <w:numId w:val="8"/>
        </w:numPr>
        <w:suppressAutoHyphens w:val="0"/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</w:pPr>
      <w:r w:rsidRPr="001C5206">
        <w:rPr>
          <w:rFonts w:ascii="Calibri" w:eastAsia="Times New Roman" w:hAnsi="Calibri" w:cs="Calibri"/>
          <w:b/>
          <w:bCs/>
          <w:color w:val="76923C" w:themeColor="accent3" w:themeShade="BF"/>
          <w:kern w:val="0"/>
          <w:sz w:val="28"/>
          <w:szCs w:val="28"/>
          <w:lang w:eastAsia="it-IT" w:bidi="ar-SA"/>
        </w:rPr>
        <w:lastRenderedPageBreak/>
        <w:t xml:space="preserve">LE VALLI DEL MIELE  </w:t>
      </w:r>
    </w:p>
    <w:p w14:paraId="0FB62599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</w:p>
    <w:p w14:paraId="59CD0E4F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L’ incontro si rivolge agli intenditori di miele, agli amanti delle api e agli esperti del settore.</w:t>
      </w:r>
    </w:p>
    <w:p w14:paraId="2AAAE197" w14:textId="7D93228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Come ottenere del </w:t>
      </w:r>
      <w:r w:rsidR="00C6579E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buon miele</w:t>
      </w: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?</w:t>
      </w:r>
    </w:p>
    <w:p w14:paraId="789D1F1D" w14:textId="10A09579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Quali accorgimenti ne esaltano le proprietà organolettiche?</w:t>
      </w:r>
    </w:p>
    <w:p w14:paraId="3EBFA3C1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Insistendo con l’agricoltura biodinamica, lavorando con coerenza e costanza i risultati arrivano. La povertà dell’agricoltura odierna lascia spazio all’abbondanza generata dalla natura.</w:t>
      </w:r>
    </w:p>
    <w:p w14:paraId="58FA05A5" w14:textId="7B930351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Come analizzare il miele in ambiente domestico?</w:t>
      </w:r>
    </w:p>
    <w:p w14:paraId="0AB75F50" w14:textId="51F33BC0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Come allestire un laboratorio tecnico efficiente con poca spesa?</w:t>
      </w:r>
    </w:p>
    <w:p w14:paraId="37D047C5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La cura del miele durante le stagioni: segreti, punti critici. </w:t>
      </w:r>
    </w:p>
    <w:p w14:paraId="4C5E23E3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Tecniche che aiutano e tecniche apistiche che sciupano.</w:t>
      </w:r>
    </w:p>
    <w:p w14:paraId="529394B4" w14:textId="77777777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Il ruolo del polline nella produzione del miele.</w:t>
      </w:r>
    </w:p>
    <w:p w14:paraId="02BCA40C" w14:textId="77777777" w:rsidR="00D536B1" w:rsidRDefault="00D536B1" w:rsidP="00D536B1">
      <w:pPr>
        <w:widowControl/>
        <w:suppressAutoHyphens w:val="0"/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Individuare gli ambienti eterico-vitali per la raccolta dei nettari: una guida.</w:t>
      </w:r>
    </w:p>
    <w:p w14:paraId="19EE0DFE" w14:textId="77777777" w:rsidR="00D536B1" w:rsidRDefault="00D536B1" w:rsidP="00D536B1">
      <w:pPr>
        <w:widowControl/>
        <w:suppressAutoHyphens w:val="0"/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Esperienze dei partecipanti. Esperienze del relatore: dopo anni di sacrifici i risultati arrivano. Il prodotto di qualità viene riconosciuto e gli sforzi fatti vengono ripagati. </w:t>
      </w:r>
    </w:p>
    <w:p w14:paraId="5C9B9481" w14:textId="7B48225E" w:rsidR="00D536B1" w:rsidRDefault="00D536B1" w:rsidP="00D536B1">
      <w:pPr>
        <w:widowControl/>
        <w:suppressAutoHyphens w:val="0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Dibattito.</w:t>
      </w:r>
    </w:p>
    <w:p w14:paraId="37B4B371" w14:textId="77777777" w:rsidR="001C5206" w:rsidRDefault="001C5206" w:rsidP="006C3BDD">
      <w:pPr>
        <w:widowControl/>
        <w:suppressAutoHyphens w:val="0"/>
        <w:autoSpaceDN/>
        <w:spacing w:line="276" w:lineRule="auto"/>
        <w:jc w:val="center"/>
        <w:rPr>
          <w:rFonts w:ascii="Cambria" w:eastAsiaTheme="minorHAnsi" w:hAnsi="Cambria" w:cs="Calibri"/>
          <w:b/>
          <w:bCs/>
          <w:i/>
          <w:iCs/>
          <w:color w:val="76923C" w:themeColor="accent3" w:themeShade="BF"/>
          <w:kern w:val="0"/>
          <w:sz w:val="44"/>
          <w:szCs w:val="44"/>
          <w:lang w:eastAsia="it-IT" w:bidi="ar-SA"/>
        </w:rPr>
      </w:pPr>
    </w:p>
    <w:p w14:paraId="135C0822" w14:textId="77777777" w:rsidR="001C5206" w:rsidRDefault="001C5206" w:rsidP="006C3BDD">
      <w:pPr>
        <w:widowControl/>
        <w:suppressAutoHyphens w:val="0"/>
        <w:autoSpaceDN/>
        <w:spacing w:line="276" w:lineRule="auto"/>
        <w:jc w:val="center"/>
        <w:rPr>
          <w:rFonts w:ascii="Cambria" w:eastAsiaTheme="minorHAnsi" w:hAnsi="Cambria" w:cs="Calibri"/>
          <w:b/>
          <w:bCs/>
          <w:i/>
          <w:iCs/>
          <w:color w:val="76923C" w:themeColor="accent3" w:themeShade="BF"/>
          <w:kern w:val="0"/>
          <w:sz w:val="44"/>
          <w:szCs w:val="44"/>
          <w:lang w:eastAsia="it-IT" w:bidi="ar-SA"/>
        </w:rPr>
      </w:pPr>
    </w:p>
    <w:p w14:paraId="4ACD8430" w14:textId="2A54D42A" w:rsidR="006C3BDD" w:rsidRPr="006C3BDD" w:rsidRDefault="006C3BDD" w:rsidP="006C3BDD">
      <w:pPr>
        <w:widowControl/>
        <w:suppressAutoHyphens w:val="0"/>
        <w:autoSpaceDN/>
        <w:spacing w:line="276" w:lineRule="auto"/>
        <w:jc w:val="center"/>
        <w:rPr>
          <w:rFonts w:ascii="Calibri" w:eastAsiaTheme="minorHAnsi" w:hAnsi="Calibri" w:cs="Calibri"/>
          <w:color w:val="76923C" w:themeColor="accent3" w:themeShade="BF"/>
          <w:kern w:val="0"/>
          <w:sz w:val="22"/>
          <w:szCs w:val="22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i/>
          <w:iCs/>
          <w:color w:val="76923C" w:themeColor="accent3" w:themeShade="BF"/>
          <w:kern w:val="0"/>
          <w:sz w:val="44"/>
          <w:szCs w:val="44"/>
          <w:lang w:eastAsia="it-IT" w:bidi="ar-SA"/>
        </w:rPr>
        <w:t>Alberghi, Agriturismi e B&amp;B  </w:t>
      </w:r>
    </w:p>
    <w:p w14:paraId="4954F89C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mbria" w:eastAsiaTheme="minorHAnsi" w:hAnsi="Cambria" w:cs="Calibri"/>
          <w:b/>
          <w:bCs/>
          <w:kern w:val="0"/>
          <w:sz w:val="28"/>
          <w:szCs w:val="28"/>
          <w:lang w:eastAsia="it-IT" w:bidi="ar-SA"/>
        </w:rPr>
      </w:pPr>
    </w:p>
    <w:p w14:paraId="5BD243F9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mbria" w:eastAsiaTheme="minorHAnsi" w:hAnsi="Cambria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ROLO</w:t>
      </w:r>
      <w:r w:rsidRPr="006C3BDD">
        <w:rPr>
          <w:rFonts w:ascii="Cambria" w:eastAsiaTheme="minorHAnsi" w:hAnsi="Cambria" w:cs="Calibri"/>
          <w:b/>
          <w:bCs/>
          <w:kern w:val="0"/>
          <w:lang w:eastAsia="it-IT" w:bidi="ar-SA"/>
        </w:rPr>
        <w:t> 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>(distanza 200 metri – 1 km)</w:t>
      </w:r>
    </w:p>
    <w:p w14:paraId="2C86965A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mbria" w:eastAsiaTheme="minorHAnsi" w:hAnsi="Cambria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B&amp;B Portale dei Soli, corso Repubblica 23 – tel. 331 1303065</w:t>
      </w:r>
    </w:p>
    <w:p w14:paraId="4242CDF1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B&amp;B </w:t>
      </w:r>
      <w:proofErr w:type="spellStart"/>
      <w:r w:rsidRPr="006C3BDD">
        <w:rPr>
          <w:rFonts w:ascii="Cambria" w:eastAsiaTheme="minorHAnsi" w:hAnsi="Cambria" w:cs="Calibri"/>
          <w:kern w:val="0"/>
          <w:lang w:eastAsia="it-IT" w:bidi="ar-SA"/>
        </w:rPr>
        <w:t>Reboglio</w:t>
      </w:r>
      <w:proofErr w:type="spellEnd"/>
      <w:r w:rsidRPr="006C3BDD">
        <w:rPr>
          <w:rFonts w:ascii="Cambria" w:eastAsiaTheme="minorHAnsi" w:hAnsi="Cambria" w:cs="Calibri"/>
          <w:kern w:val="0"/>
          <w:lang w:eastAsia="it-IT" w:bidi="ar-SA"/>
        </w:rPr>
        <w:t>, via C. Battisti 59 – tel. 0522 666913 - 338 6755342</w:t>
      </w:r>
    </w:p>
    <w:p w14:paraId="17E368D3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Agriturismo Dosso al Porto, via Porto 16 - tel. 333 3507499</w:t>
      </w:r>
    </w:p>
    <w:p w14:paraId="4E35D86F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NOVI DI MODENA 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(4 km) </w:t>
      </w:r>
    </w:p>
    <w:p w14:paraId="02BCE914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B&amp;B L’Alloro, via Martiri della Libertà 19 - tel. 347 3299033 - 339 4822910</w:t>
      </w:r>
    </w:p>
    <w:p w14:paraId="24465412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B&amp;B Ponte Catena 45 - tel. 339 6164014 - 059 676160 – 3486722878</w:t>
      </w:r>
    </w:p>
    <w:p w14:paraId="511E896A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FABBRICO 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(5 km) </w:t>
      </w:r>
    </w:p>
    <w:p w14:paraId="1B8A80AD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Hotel San Genesio, via Piave 35 - tel. 0522 665240</w:t>
      </w:r>
    </w:p>
    <w:p w14:paraId="2B77262B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Albergo Soliani, via Giacomo Matteotti 10 - tel. 0522 665915</w:t>
      </w:r>
    </w:p>
    <w:p w14:paraId="150017BD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Agriturismo </w:t>
      </w:r>
      <w:r w:rsidRPr="006C3BDD">
        <w:rPr>
          <w:rFonts w:ascii="Cambria" w:eastAsiaTheme="minorHAnsi" w:hAnsi="Cambria" w:cs="Calibri"/>
          <w:i/>
          <w:iCs/>
          <w:kern w:val="0"/>
          <w:lang w:eastAsia="it-IT" w:bidi="ar-SA"/>
        </w:rPr>
        <w:t>Vitae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, via Naviglio 11- tel. 370 3691626 </w:t>
      </w:r>
    </w:p>
    <w:p w14:paraId="4A6B2509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mbria" w:eastAsiaTheme="minorHAnsi" w:hAnsi="Cambria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REGGIOLO 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 xml:space="preserve">(4 km) </w:t>
      </w:r>
    </w:p>
    <w:p w14:paraId="0B78B63F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Hotel Villa Nabila, via G. Marconi 4 - tel. 0522 973197</w:t>
      </w:r>
    </w:p>
    <w:p w14:paraId="30F4388C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Hotel Gonzaga, via P. Malagoli 5 - tel. 0522 974737</w:t>
      </w:r>
    </w:p>
    <w:p w14:paraId="242A2C67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Albergo Fonda, via Guastalla 343 - tel. 0522 975300 - 338 6691385</w:t>
      </w:r>
    </w:p>
    <w:p w14:paraId="00F62138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Agriturismo Boschi, via Cattanea 54 - tel. 0522 972745</w:t>
      </w:r>
    </w:p>
    <w:p w14:paraId="7D6524DA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Agriturismo Lucchetta, via San Venerio 86 - tel. 0522 971150 - 339 6377675</w:t>
      </w:r>
    </w:p>
    <w:p w14:paraId="2C43B24A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B&amp;B La Casa di Cecilia, via Aurelia 4 - tel. 338 8314216</w:t>
      </w:r>
    </w:p>
    <w:p w14:paraId="3C1B7FE6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B&amp;B Loghino Moretti, Strada Caselli 2 - tel. 347 6424960 - 347 2482537</w:t>
      </w:r>
    </w:p>
    <w:p w14:paraId="3F4A8845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BRUGNETO</w:t>
      </w:r>
      <w:r w:rsidRPr="006C3BDD">
        <w:rPr>
          <w:rFonts w:ascii="Cambria" w:eastAsiaTheme="minorHAnsi" w:hAnsi="Cambria" w:cs="Calibri"/>
          <w:b/>
          <w:bCs/>
          <w:kern w:val="0"/>
          <w:lang w:eastAsia="it-IT" w:bidi="ar-SA"/>
        </w:rPr>
        <w:t xml:space="preserve"> (frazione di Reggiolo)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> </w:t>
      </w:r>
    </w:p>
    <w:p w14:paraId="295AA0A0" w14:textId="77777777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libri" w:eastAsiaTheme="minorHAnsi" w:hAnsi="Calibri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Albergo Fonda, via Guastalla 341 - tel. 0522 975300 - 338 6691385</w:t>
      </w:r>
    </w:p>
    <w:p w14:paraId="2C467DC5" w14:textId="3AAB0C73" w:rsidR="006C3BDD" w:rsidRPr="006C3BDD" w:rsidRDefault="006C3BDD" w:rsidP="006C3BDD">
      <w:pPr>
        <w:widowControl/>
        <w:suppressAutoHyphens w:val="0"/>
        <w:autoSpaceDN/>
        <w:spacing w:line="276" w:lineRule="auto"/>
        <w:jc w:val="both"/>
        <w:rPr>
          <w:rFonts w:ascii="Cambria" w:eastAsiaTheme="minorHAnsi" w:hAnsi="Cambria" w:cs="Calibri"/>
          <w:kern w:val="0"/>
          <w:lang w:eastAsia="it-IT" w:bidi="ar-SA"/>
        </w:rPr>
      </w:pPr>
      <w:r w:rsidRPr="006C3BDD">
        <w:rPr>
          <w:rFonts w:ascii="Cambria" w:eastAsiaTheme="minorHAnsi" w:hAnsi="Cambria" w:cs="Calibri"/>
          <w:b/>
          <w:bCs/>
          <w:color w:val="9BBB59" w:themeColor="accent3"/>
          <w:kern w:val="0"/>
          <w:lang w:eastAsia="it-IT" w:bidi="ar-SA"/>
        </w:rPr>
        <w:t>PEGOGNAGA </w:t>
      </w:r>
      <w:r w:rsidRPr="006C3BDD">
        <w:rPr>
          <w:rFonts w:ascii="Cambria" w:eastAsiaTheme="minorHAnsi" w:hAnsi="Cambria" w:cs="Calibri"/>
          <w:kern w:val="0"/>
          <w:lang w:eastAsia="it-IT" w:bidi="ar-SA"/>
        </w:rPr>
        <w:t>(10 km)</w:t>
      </w:r>
    </w:p>
    <w:p w14:paraId="5E86CC12" w14:textId="4EB3BE1A" w:rsidR="00524B27" w:rsidRDefault="006C3BDD" w:rsidP="001C5206">
      <w:pPr>
        <w:widowControl/>
        <w:suppressAutoHyphens w:val="0"/>
        <w:autoSpaceDN/>
        <w:spacing w:line="276" w:lineRule="auto"/>
        <w:jc w:val="both"/>
      </w:pPr>
      <w:r w:rsidRPr="006C3BDD">
        <w:rPr>
          <w:rFonts w:ascii="Cambria" w:eastAsiaTheme="minorHAnsi" w:hAnsi="Cambria" w:cs="Calibri"/>
          <w:kern w:val="0"/>
          <w:lang w:eastAsia="it-IT" w:bidi="ar-SA"/>
        </w:rPr>
        <w:t>Hotel 900, via N. Sauro 1 - tel. 0376 55063</w:t>
      </w:r>
    </w:p>
    <w:sectPr w:rsidR="00524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F71"/>
    <w:multiLevelType w:val="hybridMultilevel"/>
    <w:tmpl w:val="274CDE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2FA4"/>
    <w:multiLevelType w:val="multilevel"/>
    <w:tmpl w:val="BCB034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42E643F1"/>
    <w:multiLevelType w:val="hybridMultilevel"/>
    <w:tmpl w:val="C7BABA4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30968FA"/>
    <w:multiLevelType w:val="hybridMultilevel"/>
    <w:tmpl w:val="C2107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844CD"/>
    <w:multiLevelType w:val="multilevel"/>
    <w:tmpl w:val="3A80D2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69CC7C91"/>
    <w:multiLevelType w:val="hybridMultilevel"/>
    <w:tmpl w:val="10B6537C"/>
    <w:lvl w:ilvl="0" w:tplc="8CAC24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A4044"/>
    <w:multiLevelType w:val="hybridMultilevel"/>
    <w:tmpl w:val="45C608E0"/>
    <w:lvl w:ilvl="0" w:tplc="8CAC24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74F5D"/>
    <w:multiLevelType w:val="hybridMultilevel"/>
    <w:tmpl w:val="D6E4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36266">
    <w:abstractNumId w:val="1"/>
  </w:num>
  <w:num w:numId="2" w16cid:durableId="179978524">
    <w:abstractNumId w:val="4"/>
  </w:num>
  <w:num w:numId="3" w16cid:durableId="525338839">
    <w:abstractNumId w:val="6"/>
  </w:num>
  <w:num w:numId="4" w16cid:durableId="1984653978">
    <w:abstractNumId w:val="5"/>
  </w:num>
  <w:num w:numId="5" w16cid:durableId="202904611">
    <w:abstractNumId w:val="3"/>
  </w:num>
  <w:num w:numId="6" w16cid:durableId="266080646">
    <w:abstractNumId w:val="0"/>
  </w:num>
  <w:num w:numId="7" w16cid:durableId="828716304">
    <w:abstractNumId w:val="7"/>
  </w:num>
  <w:num w:numId="8" w16cid:durableId="10816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B1"/>
    <w:rsid w:val="001C5206"/>
    <w:rsid w:val="00260D5C"/>
    <w:rsid w:val="004D3654"/>
    <w:rsid w:val="00524B27"/>
    <w:rsid w:val="00604E7C"/>
    <w:rsid w:val="00637D9D"/>
    <w:rsid w:val="006C3BDD"/>
    <w:rsid w:val="00A95E4A"/>
    <w:rsid w:val="00AE733D"/>
    <w:rsid w:val="00C46F5B"/>
    <w:rsid w:val="00C6579E"/>
    <w:rsid w:val="00D536B1"/>
    <w:rsid w:val="00EA6EE5"/>
    <w:rsid w:val="00F87053"/>
    <w:rsid w:val="00F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BA10"/>
  <w15:chartTrackingRefBased/>
  <w15:docId w15:val="{A5A6218C-1E49-4B55-9BCB-3F441F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6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36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36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36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36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36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36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36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36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36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36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36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36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36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36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36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3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36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3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36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36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36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36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36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36B1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D536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A95E4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2025-09-09T08:19:00Z</cp:lastPrinted>
  <dcterms:created xsi:type="dcterms:W3CDTF">2025-09-08T09:25:00Z</dcterms:created>
  <dcterms:modified xsi:type="dcterms:W3CDTF">2025-09-09T08:19:00Z</dcterms:modified>
</cp:coreProperties>
</file>